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-795019</wp:posOffset>
            </wp:positionH>
            <wp:positionV relativeFrom="paragraph">
              <wp:posOffset>-718819</wp:posOffset>
            </wp:positionV>
            <wp:extent cx="7343775" cy="2457450"/>
            <wp:effectExtent l="0" t="0" r="0" b="0"/>
            <wp:wrapSquare wrapText="bothSides" distT="0" distB="0" distL="0" distR="0"/>
            <wp:docPr id="1073741833" name="image1.png" descr="C:\Users\acdum\AppData\Local\Microsoft\Windows\INetCache\Content.Word\Comunicat de Presa fundal sigla gov mijl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cdum\AppData\Local\Microsoft\Windows\INetCache\Content.Word\Comunicat de Presa fundal sigla gov mijloc.png"/>
                    <pic:cNvPicPr preferRelativeResize="0"/>
                  </pic:nvPicPr>
                  <pic:blipFill>
                    <a:blip r:embed="rId8"/>
                    <a:srcRect b="79407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ind w:left="4540"/>
        <w:jc w:val="right"/>
        <w:rPr>
          <w:rFonts w:ascii="Calibri" w:eastAsia="Calibri" w:hAnsi="Calibri" w:cs="Calibri"/>
          <w:b/>
          <w:color w:val="141F25"/>
          <w:sz w:val="28"/>
          <w:szCs w:val="28"/>
        </w:rPr>
      </w:pPr>
      <w:r>
        <w:rPr>
          <w:rFonts w:ascii="Calibri" w:eastAsia="Calibri" w:hAnsi="Calibri" w:cs="Calibri"/>
          <w:b/>
          <w:color w:val="141F25"/>
          <w:sz w:val="28"/>
          <w:szCs w:val="28"/>
        </w:rPr>
        <w:t>19</w:t>
      </w:r>
      <w:r>
        <w:rPr>
          <w:rFonts w:ascii="Calibri" w:eastAsia="Calibri" w:hAnsi="Calibri" w:cs="Calibri"/>
          <w:b/>
          <w:color w:val="141F25"/>
          <w:sz w:val="28"/>
          <w:szCs w:val="28"/>
        </w:rPr>
        <w:t>.0</w:t>
      </w:r>
      <w:r>
        <w:rPr>
          <w:rFonts w:ascii="Calibri" w:eastAsia="Calibri" w:hAnsi="Calibri" w:cs="Calibri"/>
          <w:b/>
          <w:color w:val="141F25"/>
          <w:sz w:val="28"/>
          <w:szCs w:val="28"/>
        </w:rPr>
        <w:t>8</w:t>
      </w:r>
      <w:r>
        <w:rPr>
          <w:rFonts w:ascii="Calibri" w:eastAsia="Calibri" w:hAnsi="Calibri" w:cs="Calibri"/>
          <w:b/>
          <w:color w:val="141F25"/>
          <w:sz w:val="28"/>
          <w:szCs w:val="28"/>
        </w:rPr>
        <w:t>.20</w:t>
      </w:r>
      <w:r>
        <w:rPr>
          <w:rFonts w:ascii="Calibri" w:eastAsia="Calibri" w:hAnsi="Calibri" w:cs="Calibri"/>
          <w:b/>
          <w:color w:val="141F25"/>
          <w:sz w:val="28"/>
          <w:szCs w:val="28"/>
        </w:rPr>
        <w:t>20</w:t>
      </w:r>
    </w:p>
    <w:p w:rsidR="00B7707D" w:rsidRDefault="00B7707D">
      <w:pPr>
        <w:pBdr>
          <w:top w:val="nil"/>
          <w:left w:val="nil"/>
          <w:bottom w:val="nil"/>
          <w:right w:val="nil"/>
          <w:between w:val="nil"/>
        </w:pBdr>
        <w:ind w:left="4540"/>
        <w:jc w:val="right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ind w:right="880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Finalizare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implementare proiect </w:t>
      </w:r>
      <w:proofErr w:type="spellStart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Îmbunătăţirea</w:t>
      </w:r>
      <w:proofErr w:type="spellEnd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potenţialului</w:t>
      </w:r>
      <w:proofErr w:type="spellEnd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absorbţie</w:t>
      </w:r>
      <w:proofErr w:type="spellEnd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pe </w:t>
      </w:r>
      <w:proofErr w:type="spellStart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piaţa</w:t>
      </w:r>
      <w:proofErr w:type="spellEnd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muncii a </w:t>
      </w:r>
      <w:proofErr w:type="spellStart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studenţilor</w:t>
      </w:r>
      <w:proofErr w:type="spellEnd"/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prin stagii de practica de calitate</w:t>
      </w:r>
    </w:p>
    <w:p w:rsidR="00B7707D" w:rsidRDefault="00B7707D">
      <w:pPr>
        <w:pBdr>
          <w:top w:val="nil"/>
          <w:left w:val="nil"/>
          <w:bottom w:val="nil"/>
          <w:right w:val="nil"/>
          <w:between w:val="nil"/>
        </w:pBdr>
        <w:ind w:right="88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</w:rPr>
        <w:t>Universitatea Babeș-Bolyai din Cluj-Napoca,</w:t>
      </w:r>
      <w:r>
        <w:rPr>
          <w:rFonts w:ascii="Calibri" w:eastAsia="Calibri" w:hAnsi="Calibri" w:cs="Calibri"/>
          <w:color w:val="000000"/>
        </w:rPr>
        <w:t xml:space="preserve"> în parteneriat cu Camera de Comerț și Industrie Cluj,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a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implementa</w:t>
      </w:r>
      <w:r>
        <w:rPr>
          <w:rFonts w:ascii="Calibri" w:eastAsia="Calibri" w:hAnsi="Calibri" w:cs="Calibri"/>
        </w:rPr>
        <w:t>t in perioada 18 iulie 2018-19 august 2020</w:t>
      </w:r>
      <w:r>
        <w:rPr>
          <w:rFonts w:ascii="Calibri" w:eastAsia="Calibri" w:hAnsi="Calibri" w:cs="Calibri"/>
          <w:color w:val="000000"/>
        </w:rPr>
        <w:t xml:space="preserve"> proiectul cu titlul </w:t>
      </w:r>
      <w:proofErr w:type="spellStart"/>
      <w:r>
        <w:rPr>
          <w:rFonts w:ascii="Calibri" w:eastAsia="Calibri" w:hAnsi="Calibri" w:cs="Calibri"/>
          <w:b/>
          <w:color w:val="000000"/>
        </w:rPr>
        <w:t>Îmbunătăţirea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potenţialului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absorbţie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pe </w:t>
      </w:r>
      <w:proofErr w:type="spellStart"/>
      <w:r>
        <w:rPr>
          <w:rFonts w:ascii="Calibri" w:eastAsia="Calibri" w:hAnsi="Calibri" w:cs="Calibri"/>
          <w:b/>
          <w:color w:val="000000"/>
        </w:rPr>
        <w:t>piaţa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muncii a </w:t>
      </w:r>
      <w:proofErr w:type="spellStart"/>
      <w:r>
        <w:rPr>
          <w:rFonts w:ascii="Calibri" w:eastAsia="Calibri" w:hAnsi="Calibri" w:cs="Calibri"/>
          <w:b/>
          <w:color w:val="000000"/>
        </w:rPr>
        <w:t>studenţilor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prin stagii de practica de calitate </w:t>
      </w:r>
      <w:r>
        <w:rPr>
          <w:rFonts w:ascii="Calibri" w:eastAsia="Calibri" w:hAnsi="Calibri" w:cs="Calibri"/>
          <w:color w:val="000000"/>
        </w:rPr>
        <w:t xml:space="preserve">(POCU 109172). </w:t>
      </w: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Proiect a fost cofinanțat din Fondul Social European prin </w:t>
      </w:r>
      <w:r>
        <w:rPr>
          <w:rFonts w:ascii="Calibri" w:eastAsia="Calibri" w:hAnsi="Calibri" w:cs="Calibri"/>
          <w:b/>
        </w:rPr>
        <w:t>Programul Operațional Capital Uman 2014-2020,</w:t>
      </w:r>
      <w:r>
        <w:rPr>
          <w:rFonts w:ascii="Calibri" w:eastAsia="Calibri" w:hAnsi="Calibri" w:cs="Calibri"/>
        </w:rPr>
        <w:t xml:space="preserve"> Axa prioritară </w:t>
      </w:r>
      <w:r>
        <w:rPr>
          <w:rFonts w:ascii="Calibri" w:eastAsia="Calibri" w:hAnsi="Calibri" w:cs="Calibri"/>
          <w:i/>
        </w:rPr>
        <w:t xml:space="preserve">6 </w:t>
      </w:r>
      <w:proofErr w:type="spellStart"/>
      <w:r>
        <w:rPr>
          <w:rFonts w:ascii="Calibri" w:eastAsia="Calibri" w:hAnsi="Calibri" w:cs="Calibri"/>
          <w:i/>
        </w:rPr>
        <w:t>Educatie</w:t>
      </w:r>
      <w:proofErr w:type="spellEnd"/>
      <w:r>
        <w:rPr>
          <w:rFonts w:ascii="Calibri" w:eastAsia="Calibri" w:hAnsi="Calibri" w:cs="Calibri"/>
          <w:i/>
        </w:rPr>
        <w:t xml:space="preserve"> si competente, Obiectiv specific 6.13 </w:t>
      </w:r>
      <w:proofErr w:type="spellStart"/>
      <w:r>
        <w:rPr>
          <w:rFonts w:ascii="Calibri" w:eastAsia="Calibri" w:hAnsi="Calibri" w:cs="Calibri"/>
          <w:i/>
        </w:rPr>
        <w:t>Cresterea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numarului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absolventilor</w:t>
      </w:r>
      <w:proofErr w:type="spellEnd"/>
      <w:r>
        <w:rPr>
          <w:rFonts w:ascii="Calibri" w:eastAsia="Calibri" w:hAnsi="Calibri" w:cs="Calibri"/>
          <w:i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invatamant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tertiar</w:t>
      </w:r>
      <w:proofErr w:type="spellEnd"/>
      <w:r>
        <w:rPr>
          <w:rFonts w:ascii="Calibri" w:eastAsia="Calibri" w:hAnsi="Calibri" w:cs="Calibri"/>
          <w:i/>
        </w:rPr>
        <w:t xml:space="preserve"> universitar si </w:t>
      </w:r>
      <w:proofErr w:type="spellStart"/>
      <w:r>
        <w:rPr>
          <w:rFonts w:ascii="Calibri" w:eastAsia="Calibri" w:hAnsi="Calibri" w:cs="Calibri"/>
          <w:i/>
        </w:rPr>
        <w:t>nonuniversitar</w:t>
      </w:r>
      <w:proofErr w:type="spellEnd"/>
      <w:r>
        <w:rPr>
          <w:rFonts w:ascii="Calibri" w:eastAsia="Calibri" w:hAnsi="Calibri" w:cs="Calibri"/>
          <w:i/>
        </w:rPr>
        <w:t xml:space="preserve"> care </w:t>
      </w:r>
      <w:proofErr w:type="spellStart"/>
      <w:r>
        <w:rPr>
          <w:rFonts w:ascii="Calibri" w:eastAsia="Calibri" w:hAnsi="Calibri" w:cs="Calibri"/>
          <w:i/>
        </w:rPr>
        <w:t>isi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gasesc</w:t>
      </w:r>
      <w:proofErr w:type="spellEnd"/>
      <w:r>
        <w:rPr>
          <w:rFonts w:ascii="Calibri" w:eastAsia="Calibri" w:hAnsi="Calibri" w:cs="Calibri"/>
          <w:i/>
        </w:rPr>
        <w:t xml:space="preserve"> un loc de munca urmare a accesului la </w:t>
      </w:r>
      <w:proofErr w:type="spellStart"/>
      <w:r>
        <w:rPr>
          <w:rFonts w:ascii="Calibri" w:eastAsia="Calibri" w:hAnsi="Calibri" w:cs="Calibri"/>
          <w:i/>
        </w:rPr>
        <w:t>activi</w:t>
      </w:r>
      <w:r>
        <w:rPr>
          <w:rFonts w:ascii="Calibri" w:eastAsia="Calibri" w:hAnsi="Calibri" w:cs="Calibri"/>
          <w:i/>
        </w:rPr>
        <w:t>tati</w:t>
      </w:r>
      <w:proofErr w:type="spellEnd"/>
      <w:r>
        <w:rPr>
          <w:rFonts w:ascii="Calibri" w:eastAsia="Calibri" w:hAnsi="Calibri" w:cs="Calibri"/>
          <w:i/>
        </w:rPr>
        <w:t xml:space="preserve"> de </w:t>
      </w:r>
      <w:proofErr w:type="spellStart"/>
      <w:r>
        <w:rPr>
          <w:rFonts w:ascii="Calibri" w:eastAsia="Calibri" w:hAnsi="Calibri" w:cs="Calibri"/>
          <w:i/>
        </w:rPr>
        <w:t>invatare</w:t>
      </w:r>
      <w:proofErr w:type="spellEnd"/>
      <w:r>
        <w:rPr>
          <w:rFonts w:ascii="Calibri" w:eastAsia="Calibri" w:hAnsi="Calibri" w:cs="Calibri"/>
          <w:i/>
        </w:rPr>
        <w:t xml:space="preserve"> la un </w:t>
      </w:r>
      <w:proofErr w:type="spellStart"/>
      <w:r>
        <w:rPr>
          <w:rFonts w:ascii="Calibri" w:eastAsia="Calibri" w:hAnsi="Calibri" w:cs="Calibri"/>
          <w:i/>
        </w:rPr>
        <w:t>potential</w:t>
      </w:r>
      <w:proofErr w:type="spellEnd"/>
      <w:r>
        <w:rPr>
          <w:rFonts w:ascii="Calibri" w:eastAsia="Calibri" w:hAnsi="Calibri" w:cs="Calibri"/>
          <w:i/>
        </w:rPr>
        <w:t xml:space="preserve"> loc de munca / cercetare/ inovare, cu accent pe sectoarele economice cu </w:t>
      </w:r>
      <w:proofErr w:type="spellStart"/>
      <w:r>
        <w:rPr>
          <w:rFonts w:ascii="Calibri" w:eastAsia="Calibri" w:hAnsi="Calibri" w:cs="Calibri"/>
          <w:i/>
        </w:rPr>
        <w:t>potential</w:t>
      </w:r>
      <w:proofErr w:type="spellEnd"/>
      <w:r>
        <w:rPr>
          <w:rFonts w:ascii="Calibri" w:eastAsia="Calibri" w:hAnsi="Calibri" w:cs="Calibri"/>
          <w:i/>
        </w:rPr>
        <w:t xml:space="preserve"> competitiv identificate conform SNC si domeniile de specializare inteligenta conform SNCDI.</w:t>
      </w: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Obiectivul principal 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color w:val="000000"/>
        </w:rPr>
        <w:t xml:space="preserve">proiectului </w:t>
      </w:r>
      <w:r>
        <w:rPr>
          <w:rFonts w:ascii="Calibri" w:eastAsia="Calibri" w:hAnsi="Calibri" w:cs="Calibri"/>
        </w:rPr>
        <w:t xml:space="preserve">a fost </w:t>
      </w:r>
      <w:r>
        <w:rPr>
          <w:rFonts w:ascii="Calibri" w:eastAsia="Calibri" w:hAnsi="Calibri" w:cs="Calibri"/>
          <w:color w:val="000000"/>
        </w:rPr>
        <w:t xml:space="preserve">de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color w:val="000000"/>
        </w:rPr>
        <w:t>îmbunătăți competențel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și aptitudinil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profesionale ale studenților care se regăsesc la nivelul educațional de studii de licență, în vederea creșterii capacității acestora de a se încadra cu succes și în mod sustenabil pe piața muncii.</w:t>
      </w: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Proiectul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 facilitat participarea a 340 de studenți din cadrul Facultății de Matematică și Informatică, a Facultății de </w:t>
      </w:r>
      <w:proofErr w:type="spellStart"/>
      <w:r>
        <w:rPr>
          <w:rFonts w:ascii="Calibri" w:eastAsia="Calibri" w:hAnsi="Calibri" w:cs="Calibri"/>
          <w:color w:val="000000"/>
        </w:rPr>
        <w:t>Știinte</w:t>
      </w:r>
      <w:proofErr w:type="spellEnd"/>
      <w:r>
        <w:rPr>
          <w:rFonts w:ascii="Calibri" w:eastAsia="Calibri" w:hAnsi="Calibri" w:cs="Calibri"/>
          <w:color w:val="000000"/>
        </w:rPr>
        <w:t xml:space="preserve"> Economice și Gestiunea Afacerilor și a Facultății de Business la stagii de practică de calitate. Prin activitățile prevăzute s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color w:val="000000"/>
        </w:rPr>
        <w:t xml:space="preserve"> urmăr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color w:val="000000"/>
        </w:rPr>
        <w:t xml:space="preserve"> c</w:t>
      </w:r>
      <w:r>
        <w:rPr>
          <w:rFonts w:ascii="Calibri" w:eastAsia="Calibri" w:hAnsi="Calibri" w:cs="Calibri"/>
          <w:color w:val="000000"/>
        </w:rPr>
        <w:t xml:space="preserve">reșterea </w:t>
      </w:r>
      <w:proofErr w:type="spellStart"/>
      <w:r>
        <w:rPr>
          <w:rFonts w:ascii="Calibri" w:eastAsia="Calibri" w:hAnsi="Calibri" w:cs="Calibri"/>
          <w:color w:val="000000"/>
        </w:rPr>
        <w:t>şi</w:t>
      </w:r>
      <w:proofErr w:type="spellEnd"/>
      <w:r>
        <w:rPr>
          <w:rFonts w:ascii="Calibri" w:eastAsia="Calibri" w:hAnsi="Calibri" w:cs="Calibri"/>
          <w:color w:val="000000"/>
        </w:rPr>
        <w:t xml:space="preserve"> aprofundarea competențelor dobândite de </w:t>
      </w:r>
      <w:proofErr w:type="spellStart"/>
      <w:r>
        <w:rPr>
          <w:rFonts w:ascii="Calibri" w:eastAsia="Calibri" w:hAnsi="Calibri" w:cs="Calibri"/>
          <w:color w:val="000000"/>
        </w:rPr>
        <w:t>catre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studenti</w:t>
      </w:r>
      <w:proofErr w:type="spellEnd"/>
      <w:r>
        <w:rPr>
          <w:rFonts w:ascii="Calibri" w:eastAsia="Calibri" w:hAnsi="Calibri" w:cs="Calibri"/>
          <w:color w:val="000000"/>
        </w:rPr>
        <w:t xml:space="preserve"> în timpul studiilor nivel </w:t>
      </w:r>
      <w:proofErr w:type="spellStart"/>
      <w:r>
        <w:rPr>
          <w:rFonts w:ascii="Calibri" w:eastAsia="Calibri" w:hAnsi="Calibri" w:cs="Calibri"/>
          <w:color w:val="000000"/>
        </w:rPr>
        <w:t>licenta</w:t>
      </w:r>
      <w:proofErr w:type="spellEnd"/>
      <w:r>
        <w:rPr>
          <w:rFonts w:ascii="Calibri" w:eastAsia="Calibri" w:hAnsi="Calibri" w:cs="Calibri"/>
          <w:color w:val="000000"/>
        </w:rPr>
        <w:t xml:space="preserve"> prin efectuarea unor stagii de practică aplicată în cadrul unor societăți comerciale din domeniile de activitate asociate studiilor.</w:t>
      </w: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Rezultatele </w:t>
      </w:r>
      <w:proofErr w:type="spellStart"/>
      <w:r>
        <w:rPr>
          <w:rFonts w:ascii="Calibri" w:eastAsia="Calibri" w:hAnsi="Calibri" w:cs="Calibri"/>
        </w:rPr>
        <w:t>obtinute</w:t>
      </w:r>
      <w:proofErr w:type="spell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>n cadrul proiectului:</w:t>
      </w:r>
    </w:p>
    <w:p w:rsidR="00B7707D" w:rsidRDefault="00506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peste 320 de </w:t>
      </w:r>
      <w:proofErr w:type="spellStart"/>
      <w:r>
        <w:rPr>
          <w:rFonts w:ascii="Calibri" w:eastAsia="Calibri" w:hAnsi="Calibri" w:cs="Calibri"/>
        </w:rPr>
        <w:t>studenti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consiliati</w:t>
      </w:r>
      <w:proofErr w:type="spellEnd"/>
      <w:r>
        <w:rPr>
          <w:rFonts w:ascii="Calibri" w:eastAsia="Calibri" w:hAnsi="Calibri" w:cs="Calibri"/>
        </w:rPr>
        <w:t xml:space="preserve"> profesional in vederea </w:t>
      </w:r>
      <w:proofErr w:type="spellStart"/>
      <w:r>
        <w:rPr>
          <w:rFonts w:ascii="Calibri" w:eastAsia="Calibri" w:hAnsi="Calibri" w:cs="Calibri"/>
        </w:rPr>
        <w:t>tranzitiei</w:t>
      </w:r>
      <w:proofErr w:type="spellEnd"/>
      <w:r>
        <w:rPr>
          <w:rFonts w:ascii="Calibri" w:eastAsia="Calibri" w:hAnsi="Calibri" w:cs="Calibri"/>
        </w:rPr>
        <w:t xml:space="preserve"> spre </w:t>
      </w:r>
      <w:proofErr w:type="spellStart"/>
      <w:r>
        <w:rPr>
          <w:rFonts w:ascii="Calibri" w:eastAsia="Calibri" w:hAnsi="Calibri" w:cs="Calibri"/>
        </w:rPr>
        <w:t>piata</w:t>
      </w:r>
      <w:proofErr w:type="spellEnd"/>
      <w:r>
        <w:rPr>
          <w:rFonts w:ascii="Calibri" w:eastAsia="Calibri" w:hAnsi="Calibri" w:cs="Calibri"/>
        </w:rPr>
        <w:t xml:space="preserve"> muncii;</w:t>
      </w:r>
    </w:p>
    <w:p w:rsidR="00B7707D" w:rsidRDefault="00506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340 de stagii de practica </w:t>
      </w:r>
      <w:proofErr w:type="spellStart"/>
      <w:r>
        <w:rPr>
          <w:rFonts w:ascii="Calibri" w:eastAsia="Calibri" w:hAnsi="Calibri" w:cs="Calibri"/>
        </w:rPr>
        <w:t>desfasurate</w:t>
      </w:r>
      <w:proofErr w:type="spellEnd"/>
      <w:r>
        <w:rPr>
          <w:rFonts w:ascii="Calibri" w:eastAsia="Calibri" w:hAnsi="Calibri" w:cs="Calibri"/>
        </w:rPr>
        <w:t xml:space="preserve"> in cadrul unor companii din domeniul de activitate aferent </w:t>
      </w:r>
      <w:proofErr w:type="spellStart"/>
      <w:r>
        <w:rPr>
          <w:rFonts w:ascii="Calibri" w:eastAsia="Calibri" w:hAnsi="Calibri" w:cs="Calibri"/>
        </w:rPr>
        <w:t>specializarii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studentilor</w:t>
      </w:r>
      <w:proofErr w:type="spellEnd"/>
      <w:r>
        <w:rPr>
          <w:rFonts w:ascii="Calibri" w:eastAsia="Calibri" w:hAnsi="Calibri" w:cs="Calibri"/>
        </w:rPr>
        <w:t>;</w:t>
      </w:r>
    </w:p>
    <w:p w:rsidR="00B7707D" w:rsidRDefault="00506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portal dezvoltat pent</w:t>
      </w:r>
      <w:r>
        <w:rPr>
          <w:rFonts w:ascii="Calibri" w:eastAsia="Calibri" w:hAnsi="Calibri" w:cs="Calibri"/>
        </w:rPr>
        <w:t xml:space="preserve">ru facilitarea </w:t>
      </w:r>
      <w:proofErr w:type="spellStart"/>
      <w:r>
        <w:rPr>
          <w:rFonts w:ascii="Calibri" w:eastAsia="Calibri" w:hAnsi="Calibri" w:cs="Calibri"/>
        </w:rPr>
        <w:t>gasirii</w:t>
      </w:r>
      <w:proofErr w:type="spellEnd"/>
      <w:r>
        <w:rPr>
          <w:rFonts w:ascii="Calibri" w:eastAsia="Calibri" w:hAnsi="Calibri" w:cs="Calibri"/>
        </w:rPr>
        <w:t xml:space="preserve"> unui loc de practica pentru </w:t>
      </w:r>
      <w:proofErr w:type="spellStart"/>
      <w:r>
        <w:rPr>
          <w:rFonts w:ascii="Calibri" w:eastAsia="Calibri" w:hAnsi="Calibri" w:cs="Calibri"/>
        </w:rPr>
        <w:t>studentii</w:t>
      </w:r>
      <w:proofErr w:type="spellEnd"/>
      <w:r>
        <w:rPr>
          <w:rFonts w:ascii="Calibri" w:eastAsia="Calibri" w:hAnsi="Calibri" w:cs="Calibri"/>
        </w:rPr>
        <w:t xml:space="preserve"> din cadrul celor 3 </w:t>
      </w:r>
      <w:proofErr w:type="spellStart"/>
      <w:r>
        <w:rPr>
          <w:rFonts w:ascii="Calibri" w:eastAsia="Calibri" w:hAnsi="Calibri" w:cs="Calibri"/>
        </w:rPr>
        <w:t>facultati</w:t>
      </w:r>
      <w:proofErr w:type="spellEnd"/>
      <w:r>
        <w:rPr>
          <w:rFonts w:ascii="Calibri" w:eastAsia="Calibri" w:hAnsi="Calibri" w:cs="Calibri"/>
        </w:rPr>
        <w:t>;</w:t>
      </w:r>
    </w:p>
    <w:p w:rsidR="00B7707D" w:rsidRDefault="00506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peste 40 de parteneri din mediul economic  </w:t>
      </w:r>
      <w:proofErr w:type="spellStart"/>
      <w:r>
        <w:rPr>
          <w:rFonts w:ascii="Calibri" w:eastAsia="Calibri" w:hAnsi="Calibri" w:cs="Calibri"/>
        </w:rPr>
        <w:t>selectati</w:t>
      </w:r>
      <w:proofErr w:type="spellEnd"/>
      <w:r>
        <w:rPr>
          <w:rFonts w:ascii="Calibri" w:eastAsia="Calibri" w:hAnsi="Calibri" w:cs="Calibri"/>
        </w:rPr>
        <w:t xml:space="preserve"> pentru </w:t>
      </w:r>
      <w:proofErr w:type="spellStart"/>
      <w:r>
        <w:rPr>
          <w:rFonts w:ascii="Calibri" w:eastAsia="Calibri" w:hAnsi="Calibri" w:cs="Calibri"/>
        </w:rPr>
        <w:t>desfasurarea</w:t>
      </w:r>
      <w:proofErr w:type="spellEnd"/>
      <w:r>
        <w:rPr>
          <w:rFonts w:ascii="Calibri" w:eastAsia="Calibri" w:hAnsi="Calibri" w:cs="Calibri"/>
        </w:rPr>
        <w:t xml:space="preserve"> stagiilor de practica;</w:t>
      </w:r>
    </w:p>
    <w:p w:rsidR="00B7707D" w:rsidRDefault="00506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209 </w:t>
      </w:r>
      <w:proofErr w:type="spellStart"/>
      <w:r>
        <w:rPr>
          <w:rFonts w:ascii="Calibri" w:eastAsia="Calibri" w:hAnsi="Calibri" w:cs="Calibri"/>
        </w:rPr>
        <w:t>studenti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premiati</w:t>
      </w:r>
      <w:proofErr w:type="spellEnd"/>
      <w:r>
        <w:rPr>
          <w:rFonts w:ascii="Calibri" w:eastAsia="Calibri" w:hAnsi="Calibri" w:cs="Calibri"/>
        </w:rPr>
        <w:t xml:space="preserve"> in cadrul unui concurs pe teme profesionale in </w:t>
      </w:r>
      <w:r>
        <w:rPr>
          <w:rFonts w:ascii="Calibri" w:eastAsia="Calibri" w:hAnsi="Calibri" w:cs="Calibri"/>
        </w:rPr>
        <w:t>perioada iunie-iulie 2020;</w:t>
      </w:r>
    </w:p>
    <w:p w:rsidR="00B7707D" w:rsidRDefault="00506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echipe premiate in cadrul concursului profesional de tip </w:t>
      </w:r>
      <w:proofErr w:type="spellStart"/>
      <w:r>
        <w:rPr>
          <w:rFonts w:ascii="Calibri" w:eastAsia="Calibri" w:hAnsi="Calibri" w:cs="Calibri"/>
        </w:rPr>
        <w:t>hackaton</w:t>
      </w:r>
      <w:proofErr w:type="spellEnd"/>
      <w:r>
        <w:rPr>
          <w:rFonts w:ascii="Calibri" w:eastAsia="Calibri" w:hAnsi="Calibri" w:cs="Calibri"/>
        </w:rPr>
        <w:t xml:space="preserve">, “UBB </w:t>
      </w:r>
      <w:proofErr w:type="spellStart"/>
      <w:r>
        <w:rPr>
          <w:rFonts w:ascii="Calibri" w:eastAsia="Calibri" w:hAnsi="Calibri" w:cs="Calibri"/>
        </w:rPr>
        <w:t>Hacks</w:t>
      </w:r>
      <w:proofErr w:type="spellEnd"/>
      <w:r>
        <w:rPr>
          <w:rFonts w:ascii="Calibri" w:eastAsia="Calibri" w:hAnsi="Calibri" w:cs="Calibri"/>
        </w:rPr>
        <w:t xml:space="preserve"> for </w:t>
      </w:r>
      <w:proofErr w:type="spellStart"/>
      <w:r>
        <w:rPr>
          <w:rFonts w:ascii="Calibri" w:eastAsia="Calibri" w:hAnsi="Calibri" w:cs="Calibri"/>
        </w:rPr>
        <w:t>Good</w:t>
      </w:r>
      <w:proofErr w:type="spellEnd"/>
      <w:r>
        <w:rPr>
          <w:rFonts w:ascii="Calibri" w:eastAsia="Calibri" w:hAnsi="Calibri" w:cs="Calibri"/>
        </w:rPr>
        <w:t xml:space="preserve">”, </w:t>
      </w:r>
      <w:proofErr w:type="spellStart"/>
      <w:r>
        <w:rPr>
          <w:rFonts w:ascii="Calibri" w:eastAsia="Calibri" w:hAnsi="Calibri" w:cs="Calibri"/>
        </w:rPr>
        <w:t>desfasurat</w:t>
      </w:r>
      <w:proofErr w:type="spellEnd"/>
      <w:r>
        <w:rPr>
          <w:rFonts w:ascii="Calibri" w:eastAsia="Calibri" w:hAnsi="Calibri" w:cs="Calibri"/>
        </w:rPr>
        <w:t xml:space="preserve"> online in </w:t>
      </w:r>
      <w:proofErr w:type="spellStart"/>
      <w:r>
        <w:rPr>
          <w:rFonts w:ascii="Calibri" w:eastAsia="Calibri" w:hAnsi="Calibri" w:cs="Calibri"/>
        </w:rPr>
        <w:t>perioda</w:t>
      </w:r>
      <w:proofErr w:type="spellEnd"/>
      <w:r>
        <w:rPr>
          <w:rFonts w:ascii="Calibri" w:eastAsia="Calibri" w:hAnsi="Calibri" w:cs="Calibri"/>
        </w:rPr>
        <w:t xml:space="preserve"> 24-26 iulie 2020;</w:t>
      </w:r>
    </w:p>
    <w:p w:rsidR="00B7707D" w:rsidRDefault="00506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ateliere de lucru organizate in perioada mai 2019-iulie 2020 in vederea construirii unei platforme de dialog intre mediul academic si cel </w:t>
      </w:r>
      <w:proofErr w:type="spellStart"/>
      <w:r>
        <w:rPr>
          <w:rFonts w:ascii="Calibri" w:eastAsia="Calibri" w:hAnsi="Calibri" w:cs="Calibri"/>
        </w:rPr>
        <w:t>socio</w:t>
      </w:r>
      <w:proofErr w:type="spellEnd"/>
      <w:r>
        <w:rPr>
          <w:rFonts w:ascii="Calibri" w:eastAsia="Calibri" w:hAnsi="Calibri" w:cs="Calibri"/>
        </w:rPr>
        <w:t>-economic.</w:t>
      </w: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Valoarea totală eligibilă a proiectului </w:t>
      </w:r>
      <w:r>
        <w:rPr>
          <w:rFonts w:ascii="Calibri" w:eastAsia="Calibri" w:hAnsi="Calibri" w:cs="Calibri"/>
        </w:rPr>
        <w:t>a fost</w:t>
      </w:r>
      <w:r>
        <w:rPr>
          <w:rFonts w:ascii="Calibri" w:eastAsia="Calibri" w:hAnsi="Calibri" w:cs="Calibri"/>
          <w:color w:val="000000"/>
        </w:rPr>
        <w:t xml:space="preserve"> 2.203.658,79 lei, din care valoarea eligibilă neramb</w:t>
      </w:r>
      <w:r>
        <w:rPr>
          <w:rFonts w:ascii="Calibri" w:eastAsia="Calibri" w:hAnsi="Calibri" w:cs="Calibri"/>
          <w:color w:val="000000"/>
        </w:rPr>
        <w:t xml:space="preserve">ursabilă din Fondul Social European </w:t>
      </w:r>
      <w:r>
        <w:rPr>
          <w:rFonts w:ascii="Calibri" w:eastAsia="Calibri" w:hAnsi="Calibri" w:cs="Calibri"/>
        </w:rPr>
        <w:t xml:space="preserve">a fost </w:t>
      </w:r>
      <w:r>
        <w:rPr>
          <w:rFonts w:ascii="Calibri" w:eastAsia="Calibri" w:hAnsi="Calibri" w:cs="Calibri"/>
          <w:color w:val="000000"/>
        </w:rPr>
        <w:t xml:space="preserve"> de 1.873.109,97 lei. </w:t>
      </w: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Detalii suplimentare se pot obține de la sediul </w:t>
      </w:r>
      <w:proofErr w:type="spellStart"/>
      <w:r>
        <w:rPr>
          <w:rFonts w:ascii="Calibri" w:eastAsia="Calibri" w:hAnsi="Calibri" w:cs="Calibri"/>
        </w:rPr>
        <w:t>Universitatii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Babes</w:t>
      </w:r>
      <w:proofErr w:type="spellEnd"/>
      <w:r>
        <w:rPr>
          <w:rFonts w:ascii="Calibri" w:eastAsia="Calibri" w:hAnsi="Calibri" w:cs="Calibri"/>
        </w:rPr>
        <w:t xml:space="preserve">-Bolyai, str. M. </w:t>
      </w:r>
      <w:proofErr w:type="spellStart"/>
      <w:r>
        <w:rPr>
          <w:rFonts w:ascii="Calibri" w:eastAsia="Calibri" w:hAnsi="Calibri" w:cs="Calibri"/>
        </w:rPr>
        <w:t>Kogalniceanu</w:t>
      </w:r>
      <w:proofErr w:type="spellEnd"/>
      <w:r>
        <w:rPr>
          <w:rFonts w:ascii="Calibri" w:eastAsia="Calibri" w:hAnsi="Calibri" w:cs="Calibri"/>
        </w:rPr>
        <w:t xml:space="preserve">, nr. 1,  e-mail: pocu109172@cs.ubbcluj.ro. </w:t>
      </w:r>
    </w:p>
    <w:p w:rsidR="00B7707D" w:rsidRDefault="00B7707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</w:rPr>
      </w:pP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Manager proiect</w:t>
      </w:r>
    </w:p>
    <w:p w:rsidR="00B7707D" w:rsidRDefault="005063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Conf. univ. dr. </w:t>
      </w:r>
      <w:proofErr w:type="spellStart"/>
      <w:r>
        <w:rPr>
          <w:rFonts w:ascii="Calibri" w:eastAsia="Calibri" w:hAnsi="Calibri" w:cs="Calibri"/>
          <w:color w:val="000000"/>
        </w:rPr>
        <w:t>Grigoreta</w:t>
      </w:r>
      <w:proofErr w:type="spellEnd"/>
      <w:r>
        <w:rPr>
          <w:rFonts w:ascii="Calibri" w:eastAsia="Calibri" w:hAnsi="Calibri" w:cs="Calibri"/>
          <w:color w:val="000000"/>
        </w:rPr>
        <w:t xml:space="preserve"> Cojoca</w:t>
      </w:r>
      <w:r>
        <w:rPr>
          <w:rFonts w:ascii="Calibri" w:eastAsia="Calibri" w:hAnsi="Calibri" w:cs="Calibri"/>
          <w:color w:val="000000"/>
        </w:rPr>
        <w:t>r</w:t>
      </w:r>
    </w:p>
    <w:p w:rsidR="00B7707D" w:rsidRDefault="00B770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sectPr w:rsidR="00B7707D">
      <w:footerReference w:type="default" r:id="rId9"/>
      <w:pgSz w:w="11900" w:h="16840"/>
      <w:pgMar w:top="1417" w:right="1417" w:bottom="0" w:left="1417" w:header="70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6378">
      <w:r>
        <w:separator/>
      </w:r>
    </w:p>
  </w:endnote>
  <w:endnote w:type="continuationSeparator" w:id="0">
    <w:p w:rsidR="00000000" w:rsidRDefault="005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7D" w:rsidRDefault="0050637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en-US"/>
      </w:rPr>
      <w:drawing>
        <wp:inline distT="0" distB="0" distL="0" distR="0">
          <wp:extent cx="5756911" cy="509588"/>
          <wp:effectExtent l="0" t="0" r="0" b="0"/>
          <wp:docPr id="10737418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1" cy="50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-888999</wp:posOffset>
          </wp:positionH>
          <wp:positionV relativeFrom="paragraph">
            <wp:posOffset>372745</wp:posOffset>
          </wp:positionV>
          <wp:extent cx="7504430" cy="374650"/>
          <wp:effectExtent l="0" t="0" r="0" b="0"/>
          <wp:wrapSquare wrapText="bothSides" distT="0" distB="0" distL="114300" distR="114300"/>
          <wp:docPr id="10737418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6378">
      <w:r>
        <w:separator/>
      </w:r>
    </w:p>
  </w:footnote>
  <w:footnote w:type="continuationSeparator" w:id="0">
    <w:p w:rsidR="00000000" w:rsidRDefault="0050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635B"/>
    <w:multiLevelType w:val="multilevel"/>
    <w:tmpl w:val="B4E8D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7D"/>
    <w:rsid w:val="00506378"/>
    <w:rsid w:val="007E1B90"/>
    <w:rsid w:val="00B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9C8E"/>
  <w15:docId w15:val="{B6DB6008-1016-46E2-AC6B-B6E18D8E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670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709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16071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60717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6071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60717"/>
    <w:rPr>
      <w:sz w:val="24"/>
      <w:szCs w:val="24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Geqan1KTBnPoWYDpq9eY/z66g==">AMUW2mViVE9dK5j2pvzyLYN2qJlw1I3wz+rWrtModrKLaOAxxFKzuIfB0I9c4tuNN+dsePbZQ7sedpog2myoORQ9BvSfKuLAzC54jKRoarj9cPJA1ctVFVQ=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Mihaela</cp:lastModifiedBy>
  <cp:revision>2</cp:revision>
  <dcterms:created xsi:type="dcterms:W3CDTF">2020-08-19T08:49:00Z</dcterms:created>
  <dcterms:modified xsi:type="dcterms:W3CDTF">2020-08-19T08:49:00Z</dcterms:modified>
</cp:coreProperties>
</file>